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37AE" w:rsidRDefault="00F17BE1" w:rsidP="007037AE">
      <w:pPr>
        <w:spacing w:after="0" w:line="240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16956" w:rsidRPr="00C6747A" w:rsidRDefault="00416956" w:rsidP="007037AE">
      <w:pPr>
        <w:spacing w:after="0" w:line="240" w:lineRule="exact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6747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АДМИНИСТРАЦИЯ РАБОЧЕГО ПОСЕЛКА ЧИК</w:t>
      </w:r>
    </w:p>
    <w:p w:rsidR="00416956" w:rsidRDefault="00416956" w:rsidP="00416956">
      <w:pPr>
        <w:spacing w:after="0" w:line="240" w:lineRule="auto"/>
        <w:ind w:right="1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Коченевского</w:t>
      </w:r>
      <w:r w:rsidRPr="00C6747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района Новосибирской области</w:t>
      </w:r>
      <w:r w:rsidRPr="00C6747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</w:p>
    <w:p w:rsidR="00416956" w:rsidRPr="00C6747A" w:rsidRDefault="00416956" w:rsidP="00416956">
      <w:pPr>
        <w:spacing w:after="0" w:line="240" w:lineRule="auto"/>
        <w:ind w:right="1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416956" w:rsidRPr="00C6747A" w:rsidRDefault="00416956" w:rsidP="004169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6747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ПОСТАНОВЛЕНИЕ</w:t>
      </w:r>
    </w:p>
    <w:p w:rsidR="00416956" w:rsidRPr="00C6747A" w:rsidRDefault="00416956" w:rsidP="00416956">
      <w:pPr>
        <w:spacing w:after="0" w:line="240" w:lineRule="auto"/>
        <w:jc w:val="center"/>
        <w:rPr>
          <w:rFonts w:ascii="Times New Roman" w:eastAsia="Times New Roman" w:hAnsi="Times New Roman" w:cs="Times New Roman"/>
          <w:sz w:val="8"/>
          <w:szCs w:val="8"/>
          <w:lang w:eastAsia="ru-RU"/>
        </w:rPr>
      </w:pPr>
    </w:p>
    <w:tbl>
      <w:tblPr>
        <w:tblW w:w="1015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38"/>
        <w:gridCol w:w="3256"/>
        <w:gridCol w:w="3556"/>
      </w:tblGrid>
      <w:tr w:rsidR="00416956" w:rsidRPr="00CD608B" w:rsidTr="00CC2E3F">
        <w:trPr>
          <w:trHeight w:val="467"/>
        </w:trPr>
        <w:tc>
          <w:tcPr>
            <w:tcW w:w="3338" w:type="dxa"/>
            <w:tcBorders>
              <w:top w:val="nil"/>
              <w:left w:val="nil"/>
              <w:bottom w:val="nil"/>
              <w:right w:val="nil"/>
            </w:tcBorders>
          </w:tcPr>
          <w:p w:rsidR="00416956" w:rsidRPr="00CD608B" w:rsidRDefault="00416956" w:rsidP="00CC2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256" w:type="dxa"/>
            <w:tcBorders>
              <w:top w:val="nil"/>
              <w:left w:val="nil"/>
              <w:bottom w:val="nil"/>
              <w:right w:val="nil"/>
            </w:tcBorders>
          </w:tcPr>
          <w:p w:rsidR="00416956" w:rsidRPr="00CD608B" w:rsidRDefault="00416956" w:rsidP="00CC2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608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16.02.2015 </w:t>
            </w:r>
            <w:r w:rsidRPr="00CD60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751E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13/1</w:t>
            </w:r>
          </w:p>
        </w:tc>
        <w:tc>
          <w:tcPr>
            <w:tcW w:w="3556" w:type="dxa"/>
            <w:tcBorders>
              <w:top w:val="nil"/>
              <w:left w:val="nil"/>
              <w:bottom w:val="nil"/>
              <w:right w:val="nil"/>
            </w:tcBorders>
          </w:tcPr>
          <w:p w:rsidR="00416956" w:rsidRPr="00CD608B" w:rsidRDefault="00416956" w:rsidP="00CC2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EC5B8B" w:rsidRPr="00416956" w:rsidRDefault="00EC5B8B" w:rsidP="00416956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color w:val="130131"/>
          <w:kern w:val="36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Cs/>
          <w:color w:val="130131"/>
          <w:kern w:val="36"/>
          <w:sz w:val="28"/>
          <w:szCs w:val="28"/>
          <w:lang w:eastAsia="ru-RU"/>
        </w:rPr>
        <w:t>Об утверждении Правил присвоения,</w:t>
      </w:r>
      <w:r w:rsidR="00416956">
        <w:rPr>
          <w:rFonts w:ascii="Times New Roman" w:eastAsia="Times New Roman" w:hAnsi="Times New Roman" w:cs="Times New Roman"/>
          <w:bCs/>
          <w:color w:val="130131"/>
          <w:kern w:val="36"/>
          <w:sz w:val="28"/>
          <w:szCs w:val="28"/>
          <w:lang w:eastAsia="ru-RU"/>
        </w:rPr>
        <w:t xml:space="preserve"> </w:t>
      </w:r>
      <w:r w:rsidRPr="00416956">
        <w:rPr>
          <w:rFonts w:ascii="Times New Roman" w:eastAsia="Times New Roman" w:hAnsi="Times New Roman" w:cs="Times New Roman"/>
          <w:bCs/>
          <w:color w:val="130131"/>
          <w:kern w:val="36"/>
          <w:sz w:val="28"/>
          <w:szCs w:val="28"/>
          <w:lang w:eastAsia="ru-RU"/>
        </w:rPr>
        <w:t>изменения и аннулирования адресов</w:t>
      </w:r>
    </w:p>
    <w:p w:rsidR="00416956" w:rsidRPr="00416956" w:rsidRDefault="00416956" w:rsidP="00416956">
      <w:pPr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bCs/>
          <w:color w:val="130131"/>
          <w:kern w:val="36"/>
          <w:sz w:val="28"/>
          <w:szCs w:val="28"/>
          <w:lang w:eastAsia="ru-RU"/>
        </w:rPr>
      </w:pPr>
    </w:p>
    <w:p w:rsidR="00416956" w:rsidRDefault="00EC5B8B" w:rsidP="001142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В соответствии с пунктом 4 части 1 статьи 5 Федерального закона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 </w:t>
      </w:r>
      <w:r w:rsidR="00416956" w:rsidRPr="00CD608B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рабочего поселка</w:t>
      </w:r>
      <w:proofErr w:type="gramStart"/>
      <w:r w:rsidR="00416956" w:rsidRPr="00CD60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</w:t>
      </w:r>
      <w:proofErr w:type="gramEnd"/>
      <w:r w:rsidR="00416956" w:rsidRPr="00CD60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ик, </w:t>
      </w:r>
    </w:p>
    <w:p w:rsidR="00140BC1" w:rsidRDefault="0011428B" w:rsidP="001142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40BC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</w:t>
      </w:r>
      <w:r w:rsidR="00140BC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11428B" w:rsidRPr="00140BC1" w:rsidRDefault="00140BC1" w:rsidP="00140BC1">
      <w:pPr>
        <w:pStyle w:val="a5"/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0BC1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Утвердить Правила присвоения, изменения и аннулирования адресов (приложение).</w:t>
      </w:r>
      <w:r w:rsidR="0011428B" w:rsidRPr="00140BC1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</w:t>
      </w:r>
    </w:p>
    <w:p w:rsidR="00140BC1" w:rsidRPr="00140BC1" w:rsidRDefault="00140BC1" w:rsidP="00140BC1">
      <w:pPr>
        <w:pStyle w:val="a5"/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Ч</w:t>
      </w:r>
      <w:proofErr w:type="gramEnd"/>
      <w:r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ик».</w:t>
      </w:r>
    </w:p>
    <w:p w:rsidR="00140BC1" w:rsidRPr="00140BC1" w:rsidRDefault="00140BC1" w:rsidP="00140BC1">
      <w:pPr>
        <w:pStyle w:val="a5"/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Постановление вступает в силу после его официального опубликования.</w:t>
      </w:r>
    </w:p>
    <w:p w:rsidR="00140BC1" w:rsidRPr="00140BC1" w:rsidRDefault="00140BC1" w:rsidP="00140BC1">
      <w:pPr>
        <w:pStyle w:val="a5"/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627CBE" w:rsidRDefault="00627CBE" w:rsidP="0011428B">
      <w:pPr>
        <w:pStyle w:val="a5"/>
        <w:spacing w:after="0" w:line="240" w:lineRule="auto"/>
        <w:ind w:left="1699"/>
        <w:jc w:val="both"/>
        <w:rPr>
          <w:rFonts w:ascii="Times New Roman" w:eastAsia="Times New Roman" w:hAnsi="Times New Roman" w:cs="Times New Roman"/>
          <w:b/>
          <w:color w:val="130131"/>
          <w:sz w:val="28"/>
          <w:szCs w:val="28"/>
          <w:lang w:eastAsia="ru-RU"/>
        </w:rPr>
      </w:pPr>
    </w:p>
    <w:p w:rsidR="007037AE" w:rsidRDefault="007037AE" w:rsidP="0011428B">
      <w:pPr>
        <w:pStyle w:val="a5"/>
        <w:spacing w:after="0" w:line="240" w:lineRule="auto"/>
        <w:ind w:left="1699"/>
        <w:jc w:val="both"/>
        <w:rPr>
          <w:rFonts w:ascii="Times New Roman" w:eastAsia="Times New Roman" w:hAnsi="Times New Roman" w:cs="Times New Roman"/>
          <w:b/>
          <w:color w:val="130131"/>
          <w:sz w:val="28"/>
          <w:szCs w:val="28"/>
          <w:lang w:eastAsia="ru-RU"/>
        </w:rPr>
      </w:pPr>
      <w:bookmarkStart w:id="0" w:name="_GoBack"/>
      <w:bookmarkEnd w:id="0"/>
    </w:p>
    <w:p w:rsidR="007037AE" w:rsidRPr="00140BC1" w:rsidRDefault="007037AE" w:rsidP="0011428B">
      <w:pPr>
        <w:pStyle w:val="a5"/>
        <w:spacing w:after="0" w:line="240" w:lineRule="auto"/>
        <w:ind w:left="1699"/>
        <w:jc w:val="both"/>
        <w:rPr>
          <w:rFonts w:ascii="Times New Roman" w:eastAsia="Times New Roman" w:hAnsi="Times New Roman" w:cs="Times New Roman"/>
          <w:b/>
          <w:color w:val="130131"/>
          <w:sz w:val="28"/>
          <w:szCs w:val="28"/>
          <w:lang w:eastAsia="ru-RU"/>
        </w:rPr>
      </w:pPr>
    </w:p>
    <w:p w:rsidR="00416956" w:rsidRPr="00416956" w:rsidRDefault="00416956" w:rsidP="007037AE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Глава рабочего поселка</w:t>
      </w:r>
      <w:proofErr w:type="gramStart"/>
      <w:r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Ч</w:t>
      </w:r>
      <w:proofErr w:type="gramEnd"/>
      <w:r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ик </w:t>
      </w:r>
      <w:r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ab/>
      </w:r>
      <w:r w:rsidR="004F5CDB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ab/>
      </w:r>
      <w:r w:rsidR="004F5CDB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ab/>
      </w:r>
      <w:r w:rsidR="004F5CDB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ab/>
        <w:t>В. Ф. Арюткин</w:t>
      </w:r>
    </w:p>
    <w:p w:rsidR="00416956" w:rsidRDefault="00416956" w:rsidP="007037A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</w:p>
    <w:p w:rsidR="00140BC1" w:rsidRDefault="00140BC1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br w:type="page"/>
      </w:r>
    </w:p>
    <w:p w:rsidR="00EC5B8B" w:rsidRPr="00416956" w:rsidRDefault="007D308A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51E16" w:rsidRDefault="00751E16" w:rsidP="00751E16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Cs/>
          <w:color w:val="13013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 xml:space="preserve">                    </w:t>
      </w:r>
      <w:proofErr w:type="gramStart"/>
      <w:r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Утвержден</w:t>
      </w:r>
      <w:proofErr w:type="gramEnd"/>
      <w:r w:rsidR="00EC5B8B" w:rsidRPr="00751E16">
        <w:rPr>
          <w:rFonts w:ascii="Times New Roman" w:eastAsia="Times New Roman" w:hAnsi="Times New Roman" w:cs="Times New Roman"/>
          <w:b/>
          <w:color w:val="130131"/>
          <w:sz w:val="28"/>
          <w:szCs w:val="28"/>
          <w:lang w:eastAsia="ru-RU"/>
        </w:rPr>
        <w:t xml:space="preserve"> </w:t>
      </w:r>
      <w:r w:rsidR="00EC5B8B"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bCs/>
          <w:color w:val="130131"/>
          <w:sz w:val="28"/>
          <w:szCs w:val="28"/>
          <w:lang w:eastAsia="ru-RU"/>
        </w:rPr>
        <w:t xml:space="preserve">                              </w:t>
      </w:r>
      <w:r w:rsidR="00EC5B8B" w:rsidRPr="00416956">
        <w:rPr>
          <w:rFonts w:ascii="Times New Roman" w:eastAsia="Times New Roman" w:hAnsi="Times New Roman" w:cs="Times New Roman"/>
          <w:bCs/>
          <w:color w:val="130131"/>
          <w:sz w:val="28"/>
          <w:szCs w:val="28"/>
          <w:lang w:eastAsia="ru-RU"/>
        </w:rPr>
        <w:t>постановлением</w:t>
      </w:r>
    </w:p>
    <w:p w:rsidR="00EC5B8B" w:rsidRPr="00751E16" w:rsidRDefault="00751E16" w:rsidP="00751E1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color w:val="13013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130131"/>
          <w:sz w:val="28"/>
          <w:szCs w:val="28"/>
          <w:lang w:eastAsia="ru-RU"/>
        </w:rPr>
        <w:t xml:space="preserve">                                                                      </w:t>
      </w:r>
      <w:r w:rsidR="00416956">
        <w:rPr>
          <w:rFonts w:ascii="Times New Roman" w:eastAsia="Times New Roman" w:hAnsi="Times New Roman" w:cs="Times New Roman"/>
          <w:bCs/>
          <w:color w:val="130131"/>
          <w:sz w:val="28"/>
          <w:szCs w:val="28"/>
          <w:lang w:eastAsia="ru-RU"/>
        </w:rPr>
        <w:t>администрации рабочего поселка</w:t>
      </w:r>
      <w:proofErr w:type="gramStart"/>
      <w:r w:rsidR="00416956">
        <w:rPr>
          <w:rFonts w:ascii="Times New Roman" w:eastAsia="Times New Roman" w:hAnsi="Times New Roman" w:cs="Times New Roman"/>
          <w:bCs/>
          <w:color w:val="130131"/>
          <w:sz w:val="28"/>
          <w:szCs w:val="28"/>
          <w:lang w:eastAsia="ru-RU"/>
        </w:rPr>
        <w:t xml:space="preserve"> Ч</w:t>
      </w:r>
      <w:proofErr w:type="gramEnd"/>
      <w:r w:rsidR="00416956">
        <w:rPr>
          <w:rFonts w:ascii="Times New Roman" w:eastAsia="Times New Roman" w:hAnsi="Times New Roman" w:cs="Times New Roman"/>
          <w:bCs/>
          <w:color w:val="130131"/>
          <w:sz w:val="28"/>
          <w:szCs w:val="28"/>
          <w:lang w:eastAsia="ru-RU"/>
        </w:rPr>
        <w:t xml:space="preserve">ик </w:t>
      </w:r>
      <w:r w:rsidR="00EC5B8B"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bCs/>
          <w:color w:val="130131"/>
          <w:sz w:val="28"/>
          <w:szCs w:val="28"/>
          <w:lang w:eastAsia="ru-RU"/>
        </w:rPr>
        <w:t xml:space="preserve">                                                 </w:t>
      </w:r>
      <w:r w:rsidR="00416956">
        <w:rPr>
          <w:rFonts w:ascii="Times New Roman" w:eastAsia="Times New Roman" w:hAnsi="Times New Roman" w:cs="Times New Roman"/>
          <w:bCs/>
          <w:color w:val="130131"/>
          <w:sz w:val="28"/>
          <w:szCs w:val="28"/>
          <w:lang w:eastAsia="ru-RU"/>
        </w:rPr>
        <w:t xml:space="preserve">от 16.02.2015 № </w:t>
      </w:r>
      <w:r>
        <w:rPr>
          <w:rFonts w:ascii="Times New Roman" w:eastAsia="Times New Roman" w:hAnsi="Times New Roman" w:cs="Times New Roman"/>
          <w:bCs/>
          <w:color w:val="130131"/>
          <w:sz w:val="28"/>
          <w:szCs w:val="28"/>
          <w:lang w:eastAsia="ru-RU"/>
        </w:rPr>
        <w:t xml:space="preserve"> 13/1</w:t>
      </w:r>
    </w:p>
    <w:p w:rsidR="00EC5B8B" w:rsidRPr="00416956" w:rsidRDefault="00EC5B8B" w:rsidP="0041695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</w:p>
    <w:p w:rsidR="00751E16" w:rsidRDefault="00EC5B8B" w:rsidP="0041695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 xml:space="preserve">ПРАВИЛА </w:t>
      </w:r>
    </w:p>
    <w:p w:rsidR="00EC5B8B" w:rsidRDefault="00EC5B8B" w:rsidP="0041695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ПРИСВОЕНИЯ, ИЗМЕНЕНИЯ И АННУЛИРОВАНИЯ АДРЕСОВ</w:t>
      </w:r>
      <w:r w:rsidR="007D308A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16956" w:rsidRPr="00416956" w:rsidRDefault="00416956" w:rsidP="0041695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</w:p>
    <w:p w:rsidR="00416956" w:rsidRPr="00751E16" w:rsidRDefault="00EC5B8B" w:rsidP="00751E16">
      <w:pPr>
        <w:pStyle w:val="a5"/>
        <w:numPr>
          <w:ilvl w:val="0"/>
          <w:numId w:val="9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</w:pPr>
      <w:r w:rsidRPr="00751E1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Общие положения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1.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Настоящие Правила устанавливают порядок присвоения, изменения и аннулирования адресов, включая требования к структуре адреса.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2.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Понятия, используемые в настоящих Правилах, означают следующее:</w:t>
      </w:r>
    </w:p>
    <w:p w:rsidR="00EC5B8B" w:rsidRPr="00416956" w:rsidRDefault="00EC5B8B" w:rsidP="00EC5B8B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"</w:t>
      </w:r>
      <w:proofErr w:type="spell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адресообразующие</w:t>
      </w:r>
      <w:proofErr w:type="spell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элементы" - страна, субъект Российской Федерации, муниципальное образование, населенный пункт, элемент улично-дорожной сети, элемент планировочной структуры и идентификационный элемент (элементы) объекта адресации;</w:t>
      </w:r>
      <w:r w:rsidR="007D308A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C5B8B" w:rsidRPr="00416956" w:rsidRDefault="00EC5B8B" w:rsidP="00EC5B8B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"идентификационные элементы объекта адресации" - номер земельного участка, типы и номера зданий (сооружений), помещений и объектов незавершенного строительства;</w:t>
      </w:r>
    </w:p>
    <w:p w:rsidR="00EC5B8B" w:rsidRPr="00416956" w:rsidRDefault="00EC5B8B" w:rsidP="00EC5B8B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"уникальный номер адреса объекта адресации в государственном адресном реестре" - номер записи, который присваивается адресу объекта адресации в государственном адресном реестре;</w:t>
      </w:r>
    </w:p>
    <w:p w:rsidR="00EC5B8B" w:rsidRPr="00416956" w:rsidRDefault="00EC5B8B" w:rsidP="00EC5B8B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"элемент планировочной структуры" - зона (массив), район (в том числе жилой район, микрорайон, квартал, промышленный район), территории размещения садоводческих, огороднических и дачных некоммерческих объединений;</w:t>
      </w:r>
      <w:proofErr w:type="gramEnd"/>
    </w:p>
    <w:p w:rsidR="00EC5B8B" w:rsidRPr="00416956" w:rsidRDefault="00EC5B8B" w:rsidP="00EC5B8B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"элемент улично-дорожной сети" - улица, проспект, переулок, проезд, набережная, площадь, бульвар, тупик, съезд, шоссе, аллея и иное.</w:t>
      </w:r>
      <w:proofErr w:type="gramEnd"/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3.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Адрес, присвоенный объекту адресации, должен отвечать следующим требованиям: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а)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уникальность. </w:t>
      </w: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Один и тот же адрес не может быть присвоен более чем одному объекту адресации, за исключением случаев повторного присвоения одного и того же адреса новому объекту адресации взамен аннулированного адреса объекта адресации, а также присвоения одного и того же адреса земельному участку и расположенному на нем зданию (сооружению) или объекту незавершенного строительства;</w:t>
      </w:r>
      <w:proofErr w:type="gramEnd"/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б)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обязательность. Каждому объекту адресации должен быть присвоен адрес в соответствии с настоящими Правилами;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в)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легитимность. Правовую основу адреса обеспечивает соблюдение процедуры присвоения объекту адресации адреса, изменения и аннулирования такого адреса, а также внесение адреса в государственный адресный реестр.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4.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Присвоение, изменение и аннулирование адресов осуществляется без взимания платы.</w:t>
      </w:r>
    </w:p>
    <w:p w:rsidR="00EC5B8B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5.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Объектами адресации являются один или несколько объектов недвижимого имущества, в том числе земельные участки, здания, сооружения, помещения и объекты незавершенного строительства.</w:t>
      </w:r>
    </w:p>
    <w:p w:rsidR="00751E16" w:rsidRPr="00416956" w:rsidRDefault="00751E16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</w:p>
    <w:p w:rsidR="00EC5B8B" w:rsidRPr="00416956" w:rsidRDefault="00EC5B8B" w:rsidP="00751E1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lastRenderedPageBreak/>
        <w:t>II. Порядок присвоения объекту адресации адреса, изменения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br/>
      </w: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и аннулирования такого адреса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6.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</w:t>
      </w: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Присвоение объекту адресации адреса, изменение и аннулирование такого адреса осуществляется органами местного самоуправления, органами государственной власти субъектов Российской Федерации - городов федерального значения или органами местного самоуправления внутригородских муниципальных образований городов федерального значения, уполномоченными законами указанных субъектов Российской Федерации на присвоение объектам адресации адресов (далее - уполномоченные органы), с использованием федеральной информационной адресной системы.</w:t>
      </w:r>
      <w:proofErr w:type="gramEnd"/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7.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Присвоение объектам адресации адресов и аннулирование таких адресов осуществляется уполномоченными органами по собственной инициативе или на основании заявлений физических или юридических лиц, указанных в пунктах 27 и 29 настоящих Правил. </w:t>
      </w: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Аннулирование адресов объектов адресации осуществляется уполномоченными органами на основании информации органа, осуществляющего кадастровый учет и ведение государственного кадастра недвижимости, о снятии с кадастрового учета объекта недвижимости, а также об отказе в осуществлении кадастрового учета объекта недвижимости по основаниям, указанным в пунктах 1 и 3 части 2 статьи 27 Федерального закона "О государственном кадастре недвижимости", предоставляемой в установленном Правительством Российской Федерации</w:t>
      </w:r>
      <w:proofErr w:type="gram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</w:t>
      </w: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порядке</w:t>
      </w:r>
      <w:proofErr w:type="gram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межведомственного информационного взаимодействия при ведении государственного адресного реестра. Изменение адресов объектов адресации осуществляется уполномоченными органами на основании принятых решений о присвоении </w:t>
      </w:r>
      <w:proofErr w:type="spell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адресообразующим</w:t>
      </w:r>
      <w:proofErr w:type="spell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элементам наименований, об изменении и аннулировании их наименований.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8.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Присвоение объекту адресации адреса осуществляется: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а)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в отношении земельных участков в случаях:</w:t>
      </w:r>
    </w:p>
    <w:p w:rsidR="00EC5B8B" w:rsidRPr="00416956" w:rsidRDefault="00EC5B8B" w:rsidP="00EC5B8B">
      <w:pPr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подготовки документации по планировке территории в </w:t>
      </w: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отношении</w:t>
      </w:r>
      <w:proofErr w:type="gram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застроенной и подлежащей застройке территории в соответствии с Градостроительным кодексом Российской Федерации;</w:t>
      </w:r>
    </w:p>
    <w:p w:rsidR="00EC5B8B" w:rsidRPr="00416956" w:rsidRDefault="00EC5B8B" w:rsidP="00EC5B8B">
      <w:pPr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выполнения в отношении земельного участка в соответствии с требованиями, установленными Федеральным законом "О государственном кадастре недвижимости", работ, в результате которых обеспечивается подготовка документов, содержащих необходимые для осуществления государственного кадастрового учета сведения о таком земельном участке, при постановке земельного участка на государственный кадастровый учет;</w:t>
      </w:r>
      <w:proofErr w:type="gramEnd"/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б)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в отношении зданий, сооружений и объектов незавершенного строительства в случаях:</w:t>
      </w:r>
    </w:p>
    <w:p w:rsidR="00EC5B8B" w:rsidRPr="00416956" w:rsidRDefault="00EC5B8B" w:rsidP="00EC5B8B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выдачи (получения) разрешения на строительство здания или сооружения;</w:t>
      </w:r>
    </w:p>
    <w:p w:rsidR="00EC5B8B" w:rsidRPr="00416956" w:rsidRDefault="00EC5B8B" w:rsidP="00EC5B8B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выполнения в отношении здания, сооружения и объекта незавершенного строительства в соответствии с требованиями, установленными Федеральным законом "О государственном кадастре недвижимости", работ, в результате которых обеспечивается подготовка документов, содержащих необходимые для осуществления государственного кадастрового учета сведения о таком здании, сооружении и объекте незавершенного строительства, при постановке здания, сооружения и объекта незавершенного строительства на государственный 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lastRenderedPageBreak/>
        <w:t>кадастровый учет (в случае, если в соответствии</w:t>
      </w:r>
      <w:proofErr w:type="gram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с Градостроительным кодексом Российской Федерации для строительства или реконструкции здания, сооружения и объекта незавершенного строительства получение разрешения на строительство не требуется);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в)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в отношении помещений в случаях:</w:t>
      </w:r>
    </w:p>
    <w:p w:rsidR="00EC5B8B" w:rsidRPr="00416956" w:rsidRDefault="00EC5B8B" w:rsidP="00EC5B8B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подготовки и оформления в установленном Жилищным кодексом Российской Федерации порядке проекта переустройства и (или) перепланировки помещения в целях перевода жилого помещения в нежилое помещение или нежилого помещения в жилое помещение;</w:t>
      </w:r>
    </w:p>
    <w:p w:rsidR="00EC5B8B" w:rsidRPr="00416956" w:rsidRDefault="00EC5B8B" w:rsidP="00EC5B8B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подготовки и оформления в отношении помещения, в том числе образуемого в результате преобразования другого помещения (помещений) в соответствии с положениями, предусмотренными Федеральным законом "О государственном кадастре недвижимости", документов, содержащих необходимые для осуществления государственного кадастрового учета сведения о таком помещении.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9.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При присвоении адресов зданиям, сооружениям и объектам незавершенного строительства такие адреса должны соответствовать адресам земельных участков, в границах которых расположены соответствующие здания, сооружения и объекты незавершенного строительства.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10.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В случае</w:t>
      </w: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,</w:t>
      </w:r>
      <w:proofErr w:type="gram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если зданию или сооружению не присвоен адрес, присвоение адреса помещению, расположенному в таком здании или сооружении, осуществляется при условии одновременного присвоения адреса такому зданию или сооружению.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11.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В случае присвоения адреса многоквартирному дому осуществляется одновременное присвоение адресов всем расположенным в нем помещениям.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12.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</w:t>
      </w: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В случае присвоения наименований элементам планировочной структуры и элементам улично-дорожной сети изменения или аннулирования их наименований, изменения адресов объектов адресации, решения по которым принимаются уполномоченными органами, осуществляется одновременно с размещением уполномоченным органом в государственном адресном реестре сведений о присвоении наименований элементам планировочной структуры и элементам улично-дорожной сети, об изменении или аннулировании их наименований в соответствии с порядком ведения государственного адресного</w:t>
      </w:r>
      <w:proofErr w:type="gram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реестра.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13.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</w:t>
      </w: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Изменение адреса объекта адресации в случае изменения наименований и границ субъектов Российской Федерации, муниципальных образований и населенных пунктов осуществляется на основании информации Государственного каталога географических названий и государственного реестра муниципальных образований Российской Федерации, предоставляемой оператору федеральной информационной адресной системы в установленном Правительством Российской Федерации порядке межведомственного информационного взаимодействия при ведении государственного адресного реестра.</w:t>
      </w:r>
      <w:proofErr w:type="gramEnd"/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14.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Аннулирование адреса объекта адресации осуществляется в случаях: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а)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прекращения существования объекта адресации;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б)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отказа в осуществлении кадастрового учета объекта адресации по основаниям, указанным в пунктах 1 и 3 части 2 статьи 27 Федерального закона "О государственном кадастре недвижимости";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lastRenderedPageBreak/>
        <w:t>в)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присвоения объекту адресации нового адреса.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15.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Аннулирование адреса объекта адресации в случае прекращения существования объекта адресации осуществляется после снятия этого объекта адресации с кадастрового учета, за исключением случаев аннулирования и исключения сведений об объекте адресации, указанных в частях 4 и 5 статьи 24 Федерального закона "О государственном кадастре недвижимости", из государственного кадастра недвижимости.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16.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Аннулирование адреса существующего объекта адресации без одновременного присвоения этому объекту адресации нового адреса не допускается.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17.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Аннулирование адресов объектов адресации, являющихся преобразуемыми объектами недвижимости (за исключением объектов адресации, сохраняющихся в измененных границах), осуществляется после снятия с учета таких преобразуемых объектов недвижимости. Аннулирование и повторное присвоение адресов объектам адресации, являющимся преобразуемыми объектами недвижимости, которые после преобразования сохраняются в измененных границах, не производится.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18.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В случае аннулирования адреса здания или сооружения в связи с прекращением его существования как объекта недвижимости одновременно аннулируются адреса всех помещений в таком здании или сооружении.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19.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При присвоении объекту адресации адреса или аннулировании его адреса уполномоченный орган обязан: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а)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определить возможность присвоения объекту адресации адреса или аннулирования его адреса;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б)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провести осмотр местонахождения объекта адресации (при необходимости);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в)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принять решение о присвоении объекту адресации адреса или его аннулировании в соответствии с требованиями к структуре адреса и порядком, которые установлены настоящими Правилами, или об отказе в присвоении объекту адресации адреса или аннулировании его адреса.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20.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Присвоение объекту адресации адреса или аннулирование его адреса подтверждается решением уполномоченного органа о присвоении объекту адресации адреса или аннулировании его адреса.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21.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Решение уполномоченного органа о присвоении объекту адресации адреса принимается одновременно: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а)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с утверждением уполномоченным органом схемы расположения земельного участка, являющегося объектом адресации, на кадастровом плане или кадастровой карте соответствующей территории;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б)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с заключением уполномоченным органом соглашения о перераспределении земельных участков, являющихся объектами адресации, в соответствии с Земельным кодексом Российской Федерации;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в)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с заключением уполномоченным органом договора о развитии застроенной территории в соответствии с Градостроительным кодексом Российской Федерации;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г)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с утверждением проекта планировки территории;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д)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с принятием решения о строительстве объекта адресации.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22.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Решение уполномоченного органа о присвоении объекту адресации адреса содержит:</w:t>
      </w:r>
    </w:p>
    <w:p w:rsidR="00EC5B8B" w:rsidRPr="00416956" w:rsidRDefault="00EC5B8B" w:rsidP="00EC5B8B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присвоенный объекту адресации адрес;</w:t>
      </w:r>
    </w:p>
    <w:p w:rsidR="00EC5B8B" w:rsidRPr="00416956" w:rsidRDefault="00EC5B8B" w:rsidP="00EC5B8B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реквизиты и наименования документов, на основании которых принято решение о присвоении адреса;</w:t>
      </w:r>
    </w:p>
    <w:p w:rsidR="00EC5B8B" w:rsidRPr="00416956" w:rsidRDefault="00EC5B8B" w:rsidP="00EC5B8B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lastRenderedPageBreak/>
        <w:t>описание местоположения объекта адресации;</w:t>
      </w:r>
    </w:p>
    <w:p w:rsidR="00EC5B8B" w:rsidRPr="00416956" w:rsidRDefault="00EC5B8B" w:rsidP="00EC5B8B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кадастровые номера, адреса и сведения об объектах недвижимости, из которых образуется объект адресации;</w:t>
      </w:r>
    </w:p>
    <w:p w:rsidR="00EC5B8B" w:rsidRPr="00416956" w:rsidRDefault="00EC5B8B" w:rsidP="00EC5B8B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аннулируемый адрес объекта адресации и уникальный номер аннулируемого адреса объекта адресации в государственном адресном реестре (в случае присвоения нового адреса объекту адресации);</w:t>
      </w:r>
    </w:p>
    <w:p w:rsidR="00EC5B8B" w:rsidRPr="00416956" w:rsidRDefault="00EC5B8B" w:rsidP="00EC5B8B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другие необходимые сведения, определенные уполномоченным органом.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В случае присвоения адреса поставленному на государственный кадастровый учет объекту недвижимости в решении уполномоченного органа о присвоении адреса объекту адресации также указывается кадастровый номер объекта недвижимости, являющегося объектом адресации.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23.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Решение уполномоченного органа об аннулировании адреса объекта адресации содержит:</w:t>
      </w:r>
    </w:p>
    <w:p w:rsidR="00EC5B8B" w:rsidRPr="00416956" w:rsidRDefault="00EC5B8B" w:rsidP="00EC5B8B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аннулируемый адрес объекта адресации;</w:t>
      </w:r>
    </w:p>
    <w:p w:rsidR="00EC5B8B" w:rsidRPr="00416956" w:rsidRDefault="00EC5B8B" w:rsidP="00EC5B8B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уникальный номер аннулируемого адреса объекта адресации в государственном адресном реестре;</w:t>
      </w:r>
    </w:p>
    <w:p w:rsidR="00EC5B8B" w:rsidRPr="00416956" w:rsidRDefault="00EC5B8B" w:rsidP="00EC5B8B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причину аннулирования адреса объекта адресации;</w:t>
      </w:r>
    </w:p>
    <w:p w:rsidR="00EC5B8B" w:rsidRPr="00416956" w:rsidRDefault="00EC5B8B" w:rsidP="00EC5B8B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кадастровый номер объекта адресации и дату его снятия с кадастрового учета в случае аннулирования адреса объекта адресации в связи с прекращением существования объекта адресации;</w:t>
      </w:r>
    </w:p>
    <w:p w:rsidR="00EC5B8B" w:rsidRPr="00416956" w:rsidRDefault="00EC5B8B" w:rsidP="00EC5B8B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реквизиты решения о присвоении объекту адресации адреса и кадастровый номер объекта адресации в случае аннулирования адреса объекта адресации на основании присвоения этому объекту адресации нового адреса;</w:t>
      </w:r>
    </w:p>
    <w:p w:rsidR="00EC5B8B" w:rsidRPr="00416956" w:rsidRDefault="00EC5B8B" w:rsidP="00EC5B8B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другие необходимые сведения, определенные уполномоченным органом.</w:t>
      </w:r>
    </w:p>
    <w:p w:rsidR="00EC5B8B" w:rsidRPr="00416956" w:rsidRDefault="00EC5B8B" w:rsidP="00EC5B8B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Решение об аннулировании адреса объекта адресации в случае присвоения объекту адресации нового адреса может быть по решению уполномоченного органа объединено с решением о присвоении этому объекту адресации нового адреса.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24.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Решения уполномоченного органа о присвоении объекту адресации адреса или аннулировании его адреса могут формироваться с использованием федеральной информационной адресной системы.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25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. Решение о присвоении объекту адресации адреса или аннулировании его адреса подлежит обязательному внесению уполномоченным органом в государственный адресный реестр в течение 3 рабочих дней со дня принятия такого решения.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26.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Датой присвоения объекту адресации адреса, изменения или аннулирования его адреса признается дата внесения сведений об адресе объекта адресации в государственный адресный реестр.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27.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Заявление о присвоении объекту адресации адреса или об аннулировании его адреса (далее - заявление) подается собственником объекта адресации по собственной инициативе либо лицом, обладающим одним из следующих вещных прав на объект адресации: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а)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право хозяйственного ведения;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б)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право оперативного управления;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в)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право пожизненно наследуемого владения;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г)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право постоянного (бессрочного) пользования.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lastRenderedPageBreak/>
        <w:t>28.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Заявление составляется лицами, указанными в пункте 24 настоящих Правил (далее - заявитель), по форме, устанавливаемой Министерством финансов Российской Федерации.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29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. </w:t>
      </w: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С заявлением вправе обратиться представители заявителя, действующие в силу полномочий, основанных на оформленной в установленном законодательством Российской Федерации порядке доверенности, на указании федерального закона либо на акте уполномоченного на то государственного органа или органа местного самоуправления (далее - представитель заявителя).</w:t>
      </w:r>
      <w:proofErr w:type="gramEnd"/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От имени собственников помещений в многоквартирном доме с заявлением вправе обратиться представитель таких собственников,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От имени членов садоводческого, огороднического и (или) дачного некоммерческого объединения граждан с заявлением вправе обратиться представитель указанных членов некоммерческих объединений, уполномоченный на подачу такого заявления принятым в установленном законодательством Российской Федерации порядке решением общего собрания членов такого некоммерческого объединения.</w:t>
      </w:r>
      <w:proofErr w:type="gramEnd"/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30.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В случае образования 2 или более объектов адресации в результате преобразования существующего объекта или объектов адресации представляется одно заявление на все одновременно образуемые объекты адресации.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31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. </w:t>
      </w: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Заявление направляется заявителем (представителем заявителя) в уполномоченный орган на бумажном носителе посредством почтового отправления с описью вложения и уведомлением о вручении или представляется заявителем лично или в форме электронного документа с использованием информационно-телекоммуникационных сетей общего пользования, в том числе федеральной государственной информационной системы "Единый портал государственных и муниципальных услуг (функций)" (далее - единый портал) или региональных порталов государственных и муниципальных услуг</w:t>
      </w:r>
      <w:proofErr w:type="gram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(функций) (далее - региональный портал), портала федеральной информационной адресной системы в информационно-телекоммуникационной сети "Интернет" (далее - портал адресной системы).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Заявление представляется заявителем (представителем заявителя) в уполномоченный орган или многофункциональный центр предоставления государственных и муниципальных услуг, с которым уполномоченным органом в установленном Правительством Российской Федерации порядке заключено соглашение о взаимодействии.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Перечень многофункциональных центров, с которыми уполномоченным органом в установленном Правительством Российской Федерации порядке заключено соглашение о взаимодействии, публикуется на официальных сайтах уполномоченных органов в информационно-телекоммуникационной сети "Интернет".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Заявление представляется в уполномоченный орган или многофункциональный центр по месту нахождения объекта адресации.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32.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Заявление подписывается заявителем либо представителем заявителя.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lastRenderedPageBreak/>
        <w:t>При представлении заявления представителем заявителя к такому заявлению прилагается доверенность, выданная представителю заявителя, оформленная в порядке, предусмотренном законодательством Российской Федерации.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Заявление в форме электронного документа подписывается заявителем либо представителем заявителя с использованием усиленной квалифицированной электронной подписи.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При предоставлении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документа, подписанного лицом, выдавшим (подписавшим) доверенность, с использованием усиленной квалифицированной электронной подписи (в случае, если представитель заявителя действует на основании доверенности).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33.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В случае представления заявления 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Лицо, имеющее право действовать без доверенности от имени юридического лица, предъявляет документ, удостоверяющий его личность, и сообщает реквизиты свидетельства о государственной регистрации юридического лица, а представитель юридического лица предъявляет также документ, подтверждающий его полномочия действовать от имени этого юридического лица, или копию этого документа, заверенную печатью и подписью руководителя этого юридического лица.</w:t>
      </w:r>
      <w:proofErr w:type="gramEnd"/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34.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К заявлению прилагаются следующие документы: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а)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правоустанавливающие и (или) </w:t>
      </w:r>
      <w:proofErr w:type="spell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правоудостоверяющие</w:t>
      </w:r>
      <w:proofErr w:type="spell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документы на объект (объекты) адресации;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б)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кадастровые паспорта объектов недвижимости, следствием преобразования которых является образование одного и более объекта адресации (в случае преобразования объектов недвижимости с образованием одного и более новых объектов адресации);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в)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разрешение на строительство объекта адресации (при присвоении адреса строящимся объектам адресации) и (или) разрешение на ввод объекта адресации в эксплуатацию;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г)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схема расположения объекта адресации на кадастровом плане или кадастровой карте соответствующей территории (в случае присвоения земельному участку адреса);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д)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кадастровый паспорт объекта адресации (в случае присвоения адреса объекту адресации, поставленному на кадастровый учет);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е)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решение органа местного самоуправления о переводе жилого помещения в нежилое помещение или нежилого помещения в жилое помещение (в случае присвоения помещению адреса, изменения и аннулирования такого адреса вследствие его перевода из жилого помещения в нежилое помещение или нежилого помещения в жилое помещение);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ж)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акт приемочной комиссии при переустройстве и (или) перепланировке помещения, приводящих к образованию одного и более новых объектов адресации (в случае преобразования объектов недвижимости (помещений) с образованием одного и более новых объектов адресации);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lastRenderedPageBreak/>
        <w:t>з)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кадастровая выписка об объекте недвижимости, который снят с учета (в случае аннулирования адреса объекта адресации по основаниям, указанным в подпункте "а" пункта 14 настоящих Правил);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и)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уведомление об отсутствии в государственном кадастре недвижимости запрашиваемых сведений по объекту адресации (в случае аннулирования адреса объекта адресации по основаниям, указанным в подпункте "б" пункта 14 настоящих Правил).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35.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</w:t>
      </w: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Уполномоченные органы запрашивают документы, указанные в пункте 34 настоящих Правил, в органах государственной власти,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 (их копии, сведения, содержащиеся в них).</w:t>
      </w:r>
      <w:proofErr w:type="gramEnd"/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Заявители (представители заявителя) при подаче заявления вправе приложить к нему документы, указанные в пункте 34 настоящих Правил, если такие документы не находятся в распоряжении органа государственной власти, органа местного самоуправления либо подведомственных государственным органам или органам местного самоуправления организаций.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Документы, указанные в пункте 34 настоящих Правил, представляемые в уполномоченный орган в форме электронных документов, удостоверяются заявителем (представителем заявителя) с использованием усиленной квалифицированной электронной подписи.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36.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Если заявление и документы, указанные в пункте 34 настоящих Правил, представляются заявителем (представителем заявителя) в уполномоченный орган лично, такой орган выдает заявителю или его представителю расписку в получении документов с указанием их перечня и даты получения. Расписка выдается заявителю (представителю заявителя) в день получения уполномоченным органом таких документов.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В случае</w:t>
      </w: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,</w:t>
      </w:r>
      <w:proofErr w:type="gram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если заявление и документы, указанные в пункте 34 настоящих Правил, представлены в уполномоченный орган посредством почтового отправления или представлены заявителем (представителем заявителя) лично через многофункциональный центр, расп</w:t>
      </w:r>
      <w:r w:rsidR="0024344E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иска в получении таких заявлений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и документов направляется уполномоченным органом по указанному в заявлении почтовому адресу в течение рабочего дня, следующего за днем получения уполномоченным органом документов.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Получение заявления и документов, указанных в пункте 34 настоящих Правил, представляемых в форме электронных документов, подтверждается уполномоченным органом путем направления заявителю (представителю заявителя) сообщения о получении заявления и документов с указанием входящего регистрационного номера заявления, даты получения уполномоченным органом заявления и документов, а также перечень наименований файлов, представленных в форме электронных документов, с указанием их объема.</w:t>
      </w:r>
      <w:proofErr w:type="gramEnd"/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Сообщение о получении заявления и документов, указанных в пункте 34 настоящих Правил, направляется по указанному в заявлении адресу электронной почты или в личный кабинет заявителя (представителя заявителя) в едином портале или в федеральной информационной адресной системе в случае представления заявления и документов соответственно через единый портал, региональный портал или портал адресной системы.</w:t>
      </w:r>
      <w:proofErr w:type="gramEnd"/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lastRenderedPageBreak/>
        <w:t>Сообщение о получении заявления и документов, указанных в пункте 34 настоящих Правил, направляется заявителю (представителю заявителя) не позднее рабочего дня, следующего за днем поступления заявления в уполномоченный орган.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37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. Решение о присвоении объекту адресации адреса или аннулировании его адреса, а также решение об отказе в таком присвоении или аннулировании принимаются уполномоченным органом в срок не более чем 18 рабочих дней со дня поступления заявления.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38.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В случае представления заявления через многофункциональный центр срок, указанный в пункте 37 настоящих Правил, исчисляется со дня передачи многофункциональным центром заявления и документов, указанных в пункте 34 настоящих Правил (при их наличии), в уполномоченный орган.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39.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Решение уполномоченного органа о присвоении объекту адресации адреса или аннулировании его адреса, а также решение об отказе в таком присвоении или аннулировании адреса направляются уполномоченным органом заявителю (представителю заявителя) одним из способов, указанным в заявлении: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в форме электронного документа с использованием информационно-телекоммуникационных сетей общего пользования, в том числе единого портала, региональных порталов или портала адресной системы, не позднее одного рабочего дня со дня истечения срока, указанного в пунктах 37 и 38 настоящих Правил;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в форме документа на бумажном носителе посредством выдачи заявителю (представителю заявителя) лично под расписку либо направления документа не позднее рабочего дня, следующего за 10-м рабочим </w:t>
      </w: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днем</w:t>
      </w:r>
      <w:proofErr w:type="gram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со дня истечения установленного пунктами 37 и 38 настоящих Правил срока посредством почтового отправления по указанному в заявлении почтовому адресу.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При наличии в заявлении указания о выдаче решения о присвоении объекту адресации адреса или аннулировании его адреса, решения об отказе в таком присвоении или аннулировании через многофункциональный </w:t>
      </w: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центр</w:t>
      </w:r>
      <w:proofErr w:type="gram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по месту представления заявления уполномоченный орган обеспечивает передачу документа в многофункциональный центр для выдачи заявителю не позднее рабочего дня, следующего за днем истечения срока, установленного пунктами 37 и 38 настоящих Правил.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40.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В присвоении объекту адресации адреса или аннулировании его адреса может быть отказано в случаях, если: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а)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с заявлением о присвоении объекту адресации адреса обратилось лицо, не указанное в пунктах 27 и 29 настоящих Правил;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б)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ответ на межведомственный запрос свидетельствует об отсутствии документа и (или) информации, </w:t>
      </w: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необходимых</w:t>
      </w:r>
      <w:proofErr w:type="gram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для присвоения объекту адресации адреса или аннулирования его адреса, и соответствующий документ не был представлен заявителем (представителем заявителя) по собственной инициативе;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в)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документы, обязанность по предоставлению которых для присвоения объекту адресации адреса или аннулирования его адреса возложена на заявителя (представителя заявителя), выданы с нарушением порядка, установленного законодательством Российской Федерации;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г)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отсутствуют случаи и условия для присвоения объекту адресации адреса или аннулирования его адреса, указанные в пунктах 5, 8 - 11 и 14 - 18 настоящих Правил.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lastRenderedPageBreak/>
        <w:t>41.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Решение об отказе в присвоении объекту адресации адреса или аннулировании его адреса должно содержать причину отказа с обязательной ссылкой на положения пункта 40 настоящих Правил, являющиеся основанием для принятия такого решения.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42.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Форма решения об отказе в присвоении объекту адресации адреса или аннулировании его адреса устанавливается Министерством финансов Российской Федерации.</w:t>
      </w:r>
    </w:p>
    <w:p w:rsidR="00EC5B8B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43.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Решение об отказе в присвоении объекту адресации адреса или аннулировании его адреса может быть обжаловано в судебном порядке.</w:t>
      </w:r>
    </w:p>
    <w:p w:rsidR="00751E16" w:rsidRPr="00416956" w:rsidRDefault="00751E16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</w:p>
    <w:p w:rsidR="00EC5B8B" w:rsidRPr="00416956" w:rsidRDefault="00EC5B8B" w:rsidP="00751E1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III. Структура адреса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44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. Структура адреса включает в себя следующую последовательность </w:t>
      </w:r>
      <w:proofErr w:type="spell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адресообразующих</w:t>
      </w:r>
      <w:proofErr w:type="spell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элементов, описанных идентифицирующими их реквизитами (далее - реквизит адреса):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а)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наименование страны (Российская Федерация);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б)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наименование субъекта Российской Федерации;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в)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наименование муниципального района, городского округа или внутригородской территории (для городов федерального значения) в составе субъекта Российской Федерации;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г)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наименование городского или сельского поселения в составе муниципального района (для муниципального района) или внутригородского района городского округа;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д)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наименование населенного пункта;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е)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наименование элемента планировочной структуры;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ж)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наименование элемента улично-дорожной сети;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з)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номер земельного участка;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и)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тип и номер здания, сооружения или объекта незавершенного строительства;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к)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тип и номер помещения, расположенного в здании или сооружении.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45.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При описании адреса используется определенная последовательность написания адреса, соответствующая последовательности </w:t>
      </w:r>
      <w:proofErr w:type="spell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адресообразующих</w:t>
      </w:r>
      <w:proofErr w:type="spell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элементов в структуре адреса, указанная в пункте 44 настоящих Правил.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46.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Перечень </w:t>
      </w:r>
      <w:proofErr w:type="spell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адресообразующих</w:t>
      </w:r>
      <w:proofErr w:type="spell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элементов, используемых при описании адреса объекта адресации, зависит от вида объекта адресации.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47.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Обязательными </w:t>
      </w:r>
      <w:proofErr w:type="spell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адресообразующими</w:t>
      </w:r>
      <w:proofErr w:type="spell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элементами для всех видов объектов адресации являются: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а)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страна;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б)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субъект Российской Федерации;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в)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муниципальный район, городской округ или внутригородская территория (для городов федерального значения) в составе субъекта Российской Федерации;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г)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городское или сельское поселение в составе муниципального района (для муниципального района);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д)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населенный пункт.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48.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Иные </w:t>
      </w:r>
      <w:proofErr w:type="spell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адресообразующие</w:t>
      </w:r>
      <w:proofErr w:type="spell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элементы применяются в зависимости от вида объекта адресации.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49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. Структура адреса земельного участка в дополнение к обязательным </w:t>
      </w:r>
      <w:proofErr w:type="spell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адресообразующим</w:t>
      </w:r>
      <w:proofErr w:type="spell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элементам, указанным в пункте 47 настоящих Правил, включает 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lastRenderedPageBreak/>
        <w:t xml:space="preserve">в себя следующие </w:t>
      </w:r>
      <w:proofErr w:type="spell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адресообразующие</w:t>
      </w:r>
      <w:proofErr w:type="spell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элементы, описанные идентифицирующими их реквизитами: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а)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наименование элемента планировочной структуры (при наличии);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б)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наименование элемента улично-дорожной сети (при наличии);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в)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номер земельного участка.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50.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Структура адреса здания, сооружения или объекта незавершенного строительства в дополнение к обязательным </w:t>
      </w:r>
      <w:proofErr w:type="spell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адресообразующим</w:t>
      </w:r>
      <w:proofErr w:type="spell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элементам, указанным в пункте 47 настоящих Правил, включает в себя следующие </w:t>
      </w:r>
      <w:proofErr w:type="spell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адресообразующие</w:t>
      </w:r>
      <w:proofErr w:type="spell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элементы, описанные идентифицирующими их реквизитами: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а)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наименование элемента планировочной структуры (при наличии);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б)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наименование элемента улично-дорожной сети (при наличии);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в)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тип и номер здания, сооружения или объекта незавершенного строительства.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51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. Структура адреса помещения в пределах здания (сооружения) в дополнение к обязательным </w:t>
      </w:r>
      <w:proofErr w:type="spell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адресообразующим</w:t>
      </w:r>
      <w:proofErr w:type="spell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элементам, указанным в пункте 47 настоящих Правил, включает в себя следующие </w:t>
      </w:r>
      <w:proofErr w:type="spell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адресообразующие</w:t>
      </w:r>
      <w:proofErr w:type="spell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элементы, описанные идентифицирующими их реквизитами: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а)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наименование элемента планировочной структуры (при наличии);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б)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наименование элемента улично-дорожной сети (при наличии);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в)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тип и номер здания, сооружения;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г)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тип и номер помещения в пределах здания, сооружения;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д)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тип и номер помещения в пределах квартиры (в отношении коммунальных квартир).</w:t>
      </w:r>
    </w:p>
    <w:p w:rsidR="00EC5B8B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52.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Перечень элементов планировочной структуры, элементов улично-дорожной сети, элементов объектов адресации, типов зданий (сооружений) и помещений, используемых в качестве реквизитов адреса, а также правила сокращенного наименования </w:t>
      </w:r>
      <w:proofErr w:type="spell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адресообразующих</w:t>
      </w:r>
      <w:proofErr w:type="spell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элементов устанавливаются Министерством финансов Российской Федерации.</w:t>
      </w:r>
    </w:p>
    <w:p w:rsidR="00751E16" w:rsidRPr="00416956" w:rsidRDefault="00751E16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</w:p>
    <w:p w:rsidR="00EC5B8B" w:rsidRPr="00416956" w:rsidRDefault="00EC5B8B" w:rsidP="00751E1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IV. Правила написания наименований и нумерации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br/>
      </w: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объектов адресации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53.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В структуре адреса наименования страны, субъекта Российской Федерации, муниципального района, городского округа, внутригородской территории в составе субъекта Российской Федерации, городского или сельского поселения, населенного пункта, элементов планировочной структуры и элементов улично-дорожной сети указываются с использованием букв русского алфавита. Дополнительные наименования элементов планировочной структуры и элементов улично-дорожной сети могут быть указаны с использованием букв латинского алфавита, а также по усмотрению уполномоченного органа на государственных языках субъектов Российской Федерации или родных языках народов Российской Федерации.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Наименование муниципального района, городского округа, внутригородской территории в составе субъекта Российской Федерации, городского или сельского поселения должно соответствовать соответствующим наименованиям государственного реестра муниципальных образований Российской Федерации.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lastRenderedPageBreak/>
        <w:t>Наименования населенных пунктов должны соответствовать соответствующим наименованиям, внесенным в Государственный каталог географических названий.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Наименования страны и субъектов Российской Федерации должны соответствовать соответствующим наименованиям в Конституции Российской Федерации.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Перечень наименований муниципальных районов, городских округов, внутригородских территорий в составе субъектов Российской Федерации, городских и сельских поселений в соответствии с государственным реестром муниципальных образований Российской Федерации, перечень наименований населенных пунктов в соответствии с Государственным каталогом географических названий размещаются в федеральной информационной адресной системе на основании сведений соответственно государственного реестра муниципальных образований Российской Федерации и Государственного каталога географических названий, полученных оператором</w:t>
      </w:r>
      <w:proofErr w:type="gram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федеральной информационной адресной системы в порядке межведомственного информационного взаимодействия оператора федеральной информационной адресной системы с органами государственной власти и органами местного самоуправления при ведении государственного адресного реестра.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54.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В наименованиях элемента планировочной структуры и элемента улично-дорожной сети допускается использовать прописные и строчные буквы русского алфавита, арабские цифры, а также следующие символы: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а)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"</w:t>
      </w: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-"</w:t>
      </w:r>
      <w:proofErr w:type="gram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- дефис;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б)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"</w:t>
      </w: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."</w:t>
      </w:r>
      <w:proofErr w:type="gram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- точка;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в</w:t>
      </w:r>
      <w:proofErr w:type="gramStart"/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"(" - </w:t>
      </w:r>
      <w:proofErr w:type="gram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открывающая круглая скобка;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proofErr w:type="gramStart"/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г)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")" - закрывающая круглая скобка;</w:t>
      </w:r>
      <w:proofErr w:type="gramEnd"/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д)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"№" - знак номера.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55.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Наименования элементов планировочной структуры и элементов улично-дорожной сети должны отвечать словообразовательным, произносительным и стилистическим нормам современного русского литературного языка.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56.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Входящее в состав собственного наименования элемента улично-дорожной сети порядковое числительное указывается в начале наименования элемента улично-дорожной сети с использованием арабских цифр и дополнением буквы (букв) грамматического окончания через дефис.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57.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Цифры в собственных наименованиях элементов улично-дорожной сети, присвоенных в честь знаменательных дат, а также цифры, обозначающие порядковые числительные в родительном падеже, не сопровождаются дополнением цифры грамматическим окончанием.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58.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Собственные наименования элементов планировочной структуры и улично-дорожной сети, присвоенные в честь выдающихся деятелей, оформляются в родительном падеже.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59.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Собственное наименование элемента планировочной структуры и элемента улично-дорожной сети, состоящее из имени и фамилии, не заменяется начальными буквами имени и фамилии. Наименования в честь несовершеннолетних героев оформляются с сокращенным вариантом имени.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60.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Составные части наименований элементов планировочной структуры и элементов улично-дорожной </w:t>
      </w:r>
      <w:proofErr w:type="gramStart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сети, представляющие собой имя и фамилию или 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lastRenderedPageBreak/>
        <w:t>звание и фамилию употребляются</w:t>
      </w:r>
      <w:proofErr w:type="gramEnd"/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с полным написанием имени и фамилии или звания и фамилии.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61.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В структуре адресации для нумерации объектов адресации используется целое и (или) дробное числительное с добавлением буквенного индекса (при необходимости).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>При формировании номерной части адреса используются арабские цифры и при необходимости буквы русского алфавита, за исключением букв "е", "з", "й", "ъ", "ы" и "ь", а также символ "/" - косая черта.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62.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Объектам адресации, находящимся на пересечении элементов улично-дорожной сети, присваивается адрес по элементу улично-дорожной сети, на который выходит фасад объекта адресации.</w:t>
      </w:r>
    </w:p>
    <w:p w:rsidR="00EC5B8B" w:rsidRPr="00416956" w:rsidRDefault="00EC5B8B" w:rsidP="00EC5B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</w:pPr>
      <w:r w:rsidRPr="00416956">
        <w:rPr>
          <w:rFonts w:ascii="Times New Roman" w:eastAsia="Times New Roman" w:hAnsi="Times New Roman" w:cs="Times New Roman"/>
          <w:b/>
          <w:bCs/>
          <w:color w:val="130131"/>
          <w:sz w:val="28"/>
          <w:szCs w:val="28"/>
          <w:lang w:eastAsia="ru-RU"/>
        </w:rPr>
        <w:t>63.</w:t>
      </w:r>
      <w:r w:rsidRPr="00416956">
        <w:rPr>
          <w:rFonts w:ascii="Times New Roman" w:eastAsia="Times New Roman" w:hAnsi="Times New Roman" w:cs="Times New Roman"/>
          <w:color w:val="130131"/>
          <w:sz w:val="28"/>
          <w:szCs w:val="28"/>
          <w:lang w:eastAsia="ru-RU"/>
        </w:rPr>
        <w:t xml:space="preserve"> Нумерация объектов адресации, расположенных между двумя объектами адресации, которым присвоен адрес с последовательными номерами, производится с использованием меньшего номера соответствующего объекта адресации путем добавления к нему буквенного индекса.</w:t>
      </w:r>
    </w:p>
    <w:p w:rsidR="00F77515" w:rsidRPr="00416956" w:rsidRDefault="007037AE" w:rsidP="00EC5B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F77515" w:rsidRPr="00416956" w:rsidSect="00751E16">
      <w:pgSz w:w="11906" w:h="16838"/>
      <w:pgMar w:top="567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C0879"/>
    <w:multiLevelType w:val="multilevel"/>
    <w:tmpl w:val="7BC6F7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D4955FF"/>
    <w:multiLevelType w:val="hybridMultilevel"/>
    <w:tmpl w:val="E9FE41BA"/>
    <w:lvl w:ilvl="0" w:tplc="C94C15D2">
      <w:start w:val="1"/>
      <w:numFmt w:val="decimal"/>
      <w:lvlText w:val="%1."/>
      <w:lvlJc w:val="left"/>
      <w:pPr>
        <w:ind w:left="1699" w:hanging="99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1E0792D"/>
    <w:multiLevelType w:val="hybridMultilevel"/>
    <w:tmpl w:val="14267B88"/>
    <w:lvl w:ilvl="0" w:tplc="0419000F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87C048E"/>
    <w:multiLevelType w:val="multilevel"/>
    <w:tmpl w:val="F2D0CB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D267145"/>
    <w:multiLevelType w:val="multilevel"/>
    <w:tmpl w:val="65FC13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FED4FBA"/>
    <w:multiLevelType w:val="multilevel"/>
    <w:tmpl w:val="C5E0C9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7A26377"/>
    <w:multiLevelType w:val="hybridMultilevel"/>
    <w:tmpl w:val="F0882D32"/>
    <w:lvl w:ilvl="0" w:tplc="84448B1A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362100B"/>
    <w:multiLevelType w:val="multilevel"/>
    <w:tmpl w:val="5F5E38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C7B1BAA"/>
    <w:multiLevelType w:val="hybridMultilevel"/>
    <w:tmpl w:val="AF5A94B0"/>
    <w:lvl w:ilvl="0" w:tplc="3D822EDA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6BE171CA"/>
    <w:multiLevelType w:val="multilevel"/>
    <w:tmpl w:val="57FCB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7D902E4"/>
    <w:multiLevelType w:val="hybridMultilevel"/>
    <w:tmpl w:val="A1B08B68"/>
    <w:lvl w:ilvl="0" w:tplc="5ECC538C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7E35062D"/>
    <w:multiLevelType w:val="multilevel"/>
    <w:tmpl w:val="1374C3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3"/>
  </w:num>
  <w:num w:numId="5">
    <w:abstractNumId w:val="7"/>
  </w:num>
  <w:num w:numId="6">
    <w:abstractNumId w:val="11"/>
  </w:num>
  <w:num w:numId="7">
    <w:abstractNumId w:val="9"/>
  </w:num>
  <w:num w:numId="8">
    <w:abstractNumId w:val="8"/>
  </w:num>
  <w:num w:numId="9">
    <w:abstractNumId w:val="6"/>
  </w:num>
  <w:num w:numId="10">
    <w:abstractNumId w:val="2"/>
  </w:num>
  <w:num w:numId="11">
    <w:abstractNumId w:val="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5B8B"/>
    <w:rsid w:val="0011428B"/>
    <w:rsid w:val="00140BC1"/>
    <w:rsid w:val="0024344E"/>
    <w:rsid w:val="002A6ACD"/>
    <w:rsid w:val="00416956"/>
    <w:rsid w:val="004F5CDB"/>
    <w:rsid w:val="00627CBE"/>
    <w:rsid w:val="00695656"/>
    <w:rsid w:val="007037AE"/>
    <w:rsid w:val="00751E16"/>
    <w:rsid w:val="007D308A"/>
    <w:rsid w:val="00BB2282"/>
    <w:rsid w:val="00EC5B8B"/>
    <w:rsid w:val="00F17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C5B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C5B8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1695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C5B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C5B8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169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663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74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00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898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5546</Words>
  <Characters>31613</Characters>
  <Application>Microsoft Office Word</Application>
  <DocSecurity>0</DocSecurity>
  <Lines>263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Filipenko</dc:creator>
  <cp:lastModifiedBy>Chik</cp:lastModifiedBy>
  <cp:revision>12</cp:revision>
  <cp:lastPrinted>2015-02-25T08:15:00Z</cp:lastPrinted>
  <dcterms:created xsi:type="dcterms:W3CDTF">2015-02-24T08:34:00Z</dcterms:created>
  <dcterms:modified xsi:type="dcterms:W3CDTF">2015-02-25T09:23:00Z</dcterms:modified>
</cp:coreProperties>
</file>